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739D" w14:textId="77777777" w:rsidR="00E82210" w:rsidRPr="00E82210" w:rsidRDefault="00E82210" w:rsidP="00E82210">
      <w:pPr>
        <w:jc w:val="center"/>
        <w:rPr>
          <w:rFonts w:ascii="Calibri" w:eastAsia="Times New Roman" w:hAnsi="Calibri" w:cs="Calibri"/>
          <w:b/>
          <w:color w:val="000000"/>
          <w:sz w:val="28"/>
          <w:szCs w:val="22"/>
        </w:rPr>
      </w:pPr>
      <w:r w:rsidRPr="00E82210">
        <w:rPr>
          <w:rFonts w:ascii="Calibri" w:eastAsia="Times New Roman" w:hAnsi="Calibri" w:cs="Calibri"/>
          <w:b/>
          <w:color w:val="000000"/>
          <w:sz w:val="28"/>
          <w:szCs w:val="22"/>
        </w:rPr>
        <w:t>Could paid family caregiving solve the DSP crisis?</w:t>
      </w:r>
    </w:p>
    <w:p w14:paraId="675B1AD6" w14:textId="77777777" w:rsidR="00E82210" w:rsidRPr="00E82210" w:rsidRDefault="00E82210" w:rsidP="00E822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F74003F" w14:textId="7C0AE7E6" w:rsidR="00545CAC" w:rsidRPr="00F14BD0" w:rsidRDefault="00545CAC" w:rsidP="00E82210">
      <w:pPr>
        <w:rPr>
          <w:sz w:val="22"/>
          <w:szCs w:val="22"/>
        </w:rPr>
      </w:pPr>
      <w:r w:rsidRPr="00F14BD0">
        <w:rPr>
          <w:sz w:val="22"/>
          <w:szCs w:val="22"/>
        </w:rPr>
        <w:t>There is an acute shortage of nurs</w:t>
      </w:r>
      <w:r w:rsidR="004C5402">
        <w:rPr>
          <w:sz w:val="22"/>
          <w:szCs w:val="22"/>
        </w:rPr>
        <w:t xml:space="preserve">ing </w:t>
      </w:r>
      <w:bookmarkStart w:id="0" w:name="_GoBack"/>
      <w:r w:rsidR="004C5402">
        <w:rPr>
          <w:sz w:val="22"/>
          <w:szCs w:val="22"/>
        </w:rPr>
        <w:t>assistants</w:t>
      </w:r>
      <w:bookmarkEnd w:id="0"/>
      <w:r w:rsidRPr="00F14BD0">
        <w:rPr>
          <w:sz w:val="22"/>
          <w:szCs w:val="22"/>
        </w:rPr>
        <w:t xml:space="preserve">, home health aides and personal care attendants, referred to collectively as direct support professionals (DSPs). </w:t>
      </w:r>
      <w:r w:rsidR="000F164C">
        <w:rPr>
          <w:sz w:val="22"/>
          <w:szCs w:val="22"/>
        </w:rPr>
        <w:t>F</w:t>
      </w:r>
      <w:r w:rsidRPr="00F14BD0">
        <w:rPr>
          <w:sz w:val="22"/>
          <w:szCs w:val="22"/>
        </w:rPr>
        <w:t xml:space="preserve">amily members have long been the ones to step in. Across the country, more than 40 million people serve as unpaid caregivers to family members in need. </w:t>
      </w:r>
    </w:p>
    <w:p w14:paraId="2D575E10" w14:textId="0BC0467C" w:rsidR="00DD1FAD" w:rsidRPr="00F14BD0" w:rsidRDefault="00DD1FAD" w:rsidP="00E82210">
      <w:pPr>
        <w:rPr>
          <w:sz w:val="22"/>
          <w:szCs w:val="22"/>
        </w:rPr>
      </w:pPr>
    </w:p>
    <w:p w14:paraId="6A5CBF23" w14:textId="715C99DC" w:rsidR="00DD1FAD" w:rsidRPr="00F14BD0" w:rsidRDefault="00DD1FAD" w:rsidP="00E82210">
      <w:pPr>
        <w:rPr>
          <w:b/>
          <w:sz w:val="22"/>
          <w:szCs w:val="22"/>
        </w:rPr>
      </w:pPr>
      <w:r w:rsidRPr="00F14BD0">
        <w:rPr>
          <w:b/>
          <w:sz w:val="22"/>
          <w:szCs w:val="22"/>
        </w:rPr>
        <w:t>Key facts about Tennessee’s DSP shortage</w:t>
      </w:r>
      <w:r w:rsidR="003A481A" w:rsidRPr="00F14BD0">
        <w:rPr>
          <w:b/>
          <w:sz w:val="22"/>
          <w:szCs w:val="22"/>
        </w:rPr>
        <w:t xml:space="preserve"> before the pandemic</w:t>
      </w:r>
      <w:r w:rsidRPr="00F14BD0">
        <w:rPr>
          <w:b/>
          <w:sz w:val="22"/>
          <w:szCs w:val="22"/>
        </w:rPr>
        <w:t>:</w:t>
      </w:r>
    </w:p>
    <w:p w14:paraId="30BADE1D" w14:textId="77777777" w:rsidR="00DD1FAD" w:rsidRPr="00E82210" w:rsidRDefault="00DD1FAD" w:rsidP="00DD1FAD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F14BD0">
        <w:rPr>
          <w:sz w:val="22"/>
          <w:szCs w:val="22"/>
        </w:rPr>
        <w:t>The shortage was documented by the Tennessee Comptroller of the Treasury in April 2017 and January 2019 reports</w:t>
      </w:r>
      <w:r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An audit conducted by the TN Department of</w:t>
      </w:r>
      <w:r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 Intellectual and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 xml:space="preserve"> Developmental Disabilities (DIDD) characterized the shortage as “critical”</w:t>
      </w:r>
    </w:p>
    <w:p w14:paraId="758F77F2" w14:textId="7E58E876" w:rsidR="00DD1FAD" w:rsidRPr="00E82210" w:rsidRDefault="00DD1FAD" w:rsidP="00DD1FAD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The vacancy rate for full-time DSPs in Tennessee</w:t>
      </w:r>
      <w:r w:rsidR="003A481A"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 pre-pandemic wa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 xml:space="preserve">s 12%, the vacancy rate for part-time DSP’s </w:t>
      </w:r>
      <w:r w:rsidR="003A481A" w:rsidRPr="00F14BD0">
        <w:rPr>
          <w:rFonts w:ascii="Calibri" w:eastAsia="Times New Roman" w:hAnsi="Calibri" w:cs="Calibri"/>
          <w:color w:val="000000"/>
          <w:sz w:val="22"/>
          <w:szCs w:val="22"/>
        </w:rPr>
        <w:t>wa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 xml:space="preserve">s 19% - </w:t>
      </w:r>
      <w:r w:rsidRPr="00E82210">
        <w:rPr>
          <w:rFonts w:ascii="Calibri" w:eastAsia="Times New Roman" w:hAnsi="Calibri" w:cs="Calibri"/>
          <w:i/>
          <w:color w:val="000000"/>
          <w:sz w:val="22"/>
          <w:szCs w:val="22"/>
        </w:rPr>
        <w:t>well above the national average</w:t>
      </w:r>
    </w:p>
    <w:p w14:paraId="1BF96D83" w14:textId="1A57B6CA" w:rsidR="00DD1FAD" w:rsidRPr="00E82210" w:rsidRDefault="00DD1FAD" w:rsidP="00DD1FAD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82210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F12C13"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pre-pandemic 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turnover rate for DSPs in the state</w:t>
      </w:r>
      <w:r w:rsidR="003A481A"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 was 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54%, compared to 46% nationwide</w:t>
      </w:r>
    </w:p>
    <w:p w14:paraId="4A590426" w14:textId="77777777" w:rsidR="00DD1FAD" w:rsidRPr="00F14BD0" w:rsidRDefault="00DD1FAD" w:rsidP="00DD1FAD">
      <w:pPr>
        <w:rPr>
          <w:sz w:val="22"/>
          <w:szCs w:val="22"/>
        </w:rPr>
      </w:pPr>
    </w:p>
    <w:p w14:paraId="6335103C" w14:textId="2D4CEB49" w:rsidR="00DD1FAD" w:rsidRPr="00F14BD0" w:rsidRDefault="00DD1FAD" w:rsidP="00DD1FAD">
      <w:pPr>
        <w:rPr>
          <w:sz w:val="22"/>
          <w:szCs w:val="22"/>
        </w:rPr>
      </w:pPr>
      <w:r w:rsidRPr="00F14BD0">
        <w:rPr>
          <w:sz w:val="22"/>
          <w:szCs w:val="22"/>
        </w:rPr>
        <w:t xml:space="preserve">The Covid-19 pandemic has exacerbated the crisis – </w:t>
      </w:r>
      <w:r w:rsidRPr="00F14BD0">
        <w:rPr>
          <w:b/>
          <w:sz w:val="22"/>
          <w:szCs w:val="22"/>
        </w:rPr>
        <w:t>staff vacancy is 26% higher than before the pandemic.</w:t>
      </w:r>
      <w:r w:rsidRPr="00F14BD0">
        <w:rPr>
          <w:sz w:val="22"/>
          <w:szCs w:val="22"/>
        </w:rPr>
        <w:t xml:space="preserve"> Nationwide, 73% of provider agencies have had staff refuse to work. Over 30% of agencies report DSPs contracting </w:t>
      </w:r>
      <w:r w:rsidR="003A481A" w:rsidRPr="00F14BD0">
        <w:rPr>
          <w:sz w:val="22"/>
          <w:szCs w:val="22"/>
        </w:rPr>
        <w:t>Covid-19</w:t>
      </w:r>
      <w:r w:rsidRPr="00F14BD0">
        <w:rPr>
          <w:sz w:val="22"/>
          <w:szCs w:val="22"/>
        </w:rPr>
        <w:t>, and 30% of people they serve have contract</w:t>
      </w:r>
      <w:r w:rsidR="003A481A" w:rsidRPr="00F14BD0">
        <w:rPr>
          <w:sz w:val="22"/>
          <w:szCs w:val="22"/>
        </w:rPr>
        <w:t>ed</w:t>
      </w:r>
      <w:r w:rsidRPr="00F14BD0">
        <w:rPr>
          <w:sz w:val="22"/>
          <w:szCs w:val="22"/>
        </w:rPr>
        <w:t xml:space="preserve"> the virus. This situation is untenable and</w:t>
      </w:r>
      <w:r w:rsidR="000F164C">
        <w:rPr>
          <w:sz w:val="22"/>
          <w:szCs w:val="22"/>
        </w:rPr>
        <w:t xml:space="preserve"> </w:t>
      </w:r>
      <w:r w:rsidRPr="00F14BD0">
        <w:rPr>
          <w:sz w:val="22"/>
          <w:szCs w:val="22"/>
        </w:rPr>
        <w:t xml:space="preserve">family members have again stepped up on behalf of their kin. </w:t>
      </w:r>
    </w:p>
    <w:p w14:paraId="53CC6105" w14:textId="62B2E2A4" w:rsidR="003A481A" w:rsidRPr="00F14BD0" w:rsidRDefault="003A481A" w:rsidP="00DD1FAD">
      <w:pPr>
        <w:rPr>
          <w:sz w:val="22"/>
          <w:szCs w:val="22"/>
        </w:rPr>
      </w:pPr>
    </w:p>
    <w:p w14:paraId="03ADA804" w14:textId="20CE7A2B" w:rsidR="003A481A" w:rsidRPr="00F14BD0" w:rsidRDefault="003A481A" w:rsidP="00DD1FAD">
      <w:pPr>
        <w:rPr>
          <w:b/>
          <w:sz w:val="22"/>
          <w:szCs w:val="22"/>
        </w:rPr>
      </w:pPr>
      <w:r w:rsidRPr="00F14BD0">
        <w:rPr>
          <w:b/>
          <w:sz w:val="22"/>
          <w:szCs w:val="22"/>
        </w:rPr>
        <w:t>Cost to family caregivers during the pandemic:</w:t>
      </w:r>
    </w:p>
    <w:p w14:paraId="4BC8ADDF" w14:textId="276F6573" w:rsidR="003A481A" w:rsidRPr="00F14BD0" w:rsidRDefault="00DD1FAD" w:rsidP="003A481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4BD0">
        <w:rPr>
          <w:sz w:val="22"/>
          <w:szCs w:val="22"/>
        </w:rPr>
        <w:t xml:space="preserve">Family caregivers have suffered mentally and emotionally as a result of their increased workloads, with increased rates of depression and anxiety </w:t>
      </w:r>
    </w:p>
    <w:p w14:paraId="139F4E68" w14:textId="4486DF98" w:rsidR="003A481A" w:rsidRPr="00F14BD0" w:rsidRDefault="00DD1FAD" w:rsidP="003A481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4BD0">
        <w:rPr>
          <w:sz w:val="22"/>
          <w:szCs w:val="22"/>
        </w:rPr>
        <w:t xml:space="preserve">Caregivers </w:t>
      </w:r>
      <w:r w:rsidR="003A481A" w:rsidRPr="00F14BD0">
        <w:rPr>
          <w:sz w:val="22"/>
          <w:szCs w:val="22"/>
        </w:rPr>
        <w:t>are</w:t>
      </w:r>
      <w:r w:rsidRPr="00F14BD0">
        <w:rPr>
          <w:sz w:val="22"/>
          <w:szCs w:val="22"/>
        </w:rPr>
        <w:t xml:space="preserve"> also more likely to be unemployed as a result of their care duties </w:t>
      </w:r>
    </w:p>
    <w:p w14:paraId="047D0AAB" w14:textId="053CA4F6" w:rsidR="0054671B" w:rsidRPr="00F14BD0" w:rsidRDefault="00DD1FAD" w:rsidP="003A481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4BD0">
        <w:rPr>
          <w:sz w:val="22"/>
          <w:szCs w:val="22"/>
        </w:rPr>
        <w:t xml:space="preserve">38% of caregivers have also taken on greater financial responsibilities related to caring for a family member and 29% of parents of children with disabilities are facing extreme financial problems as a result of the pandemic </w:t>
      </w:r>
    </w:p>
    <w:p w14:paraId="6478EA54" w14:textId="2DF829FC" w:rsidR="003A481A" w:rsidRPr="00F14BD0" w:rsidRDefault="003A481A" w:rsidP="003A481A">
      <w:pPr>
        <w:rPr>
          <w:sz w:val="22"/>
          <w:szCs w:val="22"/>
        </w:rPr>
      </w:pPr>
    </w:p>
    <w:p w14:paraId="0918C217" w14:textId="7F30DCC8" w:rsidR="00DD1FAD" w:rsidRPr="00F14BD0" w:rsidRDefault="003A481A" w:rsidP="00DD1FAD">
      <w:pPr>
        <w:rPr>
          <w:b/>
          <w:sz w:val="22"/>
          <w:szCs w:val="22"/>
        </w:rPr>
      </w:pPr>
      <w:r w:rsidRPr="00F14BD0">
        <w:rPr>
          <w:b/>
          <w:sz w:val="22"/>
          <w:szCs w:val="22"/>
        </w:rPr>
        <w:t>Solution:</w:t>
      </w:r>
    </w:p>
    <w:p w14:paraId="5927777A" w14:textId="74502483" w:rsidR="00A14BB1" w:rsidRPr="00F14BD0" w:rsidRDefault="00E82210" w:rsidP="00A14BB1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82210">
        <w:rPr>
          <w:rFonts w:ascii="Calibri" w:eastAsia="Times New Roman" w:hAnsi="Calibri" w:cs="Calibri"/>
          <w:color w:val="000000"/>
          <w:sz w:val="22"/>
          <w:szCs w:val="22"/>
        </w:rPr>
        <w:t xml:space="preserve">The federal 1915(c) waiver to the Medicaid statute allows family caregivers to be temporarily be paid for their services. This flexibility is found in Appendix K of these waivers submitted by states. Other </w:t>
      </w:r>
      <w:r w:rsidR="00EB5768" w:rsidRPr="00F14BD0">
        <w:rPr>
          <w:rFonts w:ascii="Calibri" w:eastAsia="Times New Roman" w:hAnsi="Calibri" w:cs="Calibri"/>
          <w:color w:val="000000"/>
          <w:sz w:val="22"/>
          <w:szCs w:val="22"/>
        </w:rPr>
        <w:t>home-and community-based services (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HCBS</w:t>
      </w:r>
      <w:r w:rsidR="00EB5768" w:rsidRPr="00F14BD0"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 xml:space="preserve"> waivers also permit this option.</w:t>
      </w:r>
    </w:p>
    <w:p w14:paraId="4195A648" w14:textId="2518F931" w:rsidR="00A14BB1" w:rsidRPr="00F14BD0" w:rsidRDefault="00A14BB1" w:rsidP="00A14BB1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87F632D" w14:textId="7793AE69" w:rsidR="00A14BB1" w:rsidRPr="00F14BD0" w:rsidRDefault="00A14BB1" w:rsidP="00A14BB1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At least 32 states have implemented this flexibility since April</w:t>
      </w:r>
      <w:r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 2020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, including Louisiana, Florida, North Carolina, South Carolina, Mississippi and Georgia.</w:t>
      </w:r>
      <w:r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 Last year,</w:t>
      </w: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E82210" w:rsidRPr="00E82210">
        <w:rPr>
          <w:rFonts w:ascii="Calibri" w:eastAsia="Times New Roman" w:hAnsi="Calibri" w:cs="Calibri"/>
          <w:color w:val="000000"/>
          <w:sz w:val="22"/>
          <w:szCs w:val="22"/>
        </w:rPr>
        <w:t>Tennessee chose not to enact this flexibility, despite the fact that it would cost the state no additional money. </w:t>
      </w:r>
      <w:r w:rsidRPr="00F14BD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643BF85D" w14:textId="77777777" w:rsidR="00A14BB1" w:rsidRPr="00F14BD0" w:rsidRDefault="00A14BB1" w:rsidP="00A14BB1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0F9BF9" w14:textId="4A0CB301" w:rsidR="00E82210" w:rsidRPr="00E82210" w:rsidRDefault="00E82210" w:rsidP="00A14BB1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Outside of pandemic times, several states have programs that permit family caregivers to be paid for their support in some circumstances.</w:t>
      </w:r>
    </w:p>
    <w:p w14:paraId="66DF988A" w14:textId="77777777" w:rsidR="00E82210" w:rsidRPr="00E82210" w:rsidRDefault="00E82210" w:rsidP="00877A10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Some states like Washington have a set-aside fund to reimburse family caregivers</w:t>
      </w:r>
    </w:p>
    <w:p w14:paraId="53C81F5F" w14:textId="6AD09FDB" w:rsidR="000F164C" w:rsidRDefault="00E82210" w:rsidP="00877A10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82210">
        <w:rPr>
          <w:rFonts w:ascii="Calibri" w:eastAsia="Times New Roman" w:hAnsi="Calibri" w:cs="Calibri"/>
          <w:color w:val="000000"/>
          <w:sz w:val="22"/>
          <w:szCs w:val="22"/>
        </w:rPr>
        <w:t>Other states use consumer directed choice to permit payment to family members</w:t>
      </w:r>
    </w:p>
    <w:p w14:paraId="60917870" w14:textId="77777777" w:rsidR="000F164C" w:rsidRPr="000F164C" w:rsidRDefault="000F164C" w:rsidP="000F164C">
      <w:pPr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BD25EA" w14:textId="088B7CB5" w:rsidR="00A14BB1" w:rsidRPr="00E82210" w:rsidRDefault="00A14BB1" w:rsidP="00E82210">
      <w:pPr>
        <w:spacing w:after="240"/>
        <w:rPr>
          <w:rFonts w:ascii="Calibri" w:eastAsia="Times New Roman" w:hAnsi="Calibri" w:cs="Calibri"/>
          <w:sz w:val="22"/>
          <w:szCs w:val="22"/>
        </w:rPr>
      </w:pPr>
      <w:r w:rsidRPr="00F14BD0">
        <w:rPr>
          <w:rFonts w:ascii="Calibri" w:eastAsia="Times New Roman" w:hAnsi="Calibri" w:cs="Calibri"/>
          <w:sz w:val="22"/>
          <w:szCs w:val="22"/>
        </w:rPr>
        <w:t xml:space="preserve">The Tennessee Disability Coalition is gathering </w:t>
      </w:r>
      <w:r w:rsidRPr="00F14BD0">
        <w:rPr>
          <w:sz w:val="22"/>
          <w:szCs w:val="22"/>
        </w:rPr>
        <w:t>family stories about experiences with long</w:t>
      </w:r>
      <w:r w:rsidR="004C5402">
        <w:rPr>
          <w:sz w:val="22"/>
          <w:szCs w:val="22"/>
        </w:rPr>
        <w:t>-</w:t>
      </w:r>
      <w:r w:rsidRPr="00F14BD0">
        <w:rPr>
          <w:sz w:val="22"/>
          <w:szCs w:val="22"/>
        </w:rPr>
        <w:t>term services and supports (LTSS) during the pandemic in pursuit of a paid family caregiving option.</w:t>
      </w:r>
    </w:p>
    <w:p w14:paraId="7B122FBB" w14:textId="216E2AFC" w:rsidR="00616965" w:rsidRPr="00F14BD0" w:rsidRDefault="00A14BB1">
      <w:pPr>
        <w:rPr>
          <w:rFonts w:ascii="Calibri" w:hAnsi="Calibri" w:cs="Calibri"/>
          <w:sz w:val="22"/>
          <w:szCs w:val="22"/>
        </w:rPr>
      </w:pPr>
      <w:r w:rsidRPr="00F14BD0">
        <w:rPr>
          <w:rFonts w:ascii="Calibri" w:hAnsi="Calibri" w:cs="Calibri"/>
          <w:sz w:val="22"/>
          <w:szCs w:val="22"/>
        </w:rPr>
        <w:t xml:space="preserve">Contact us at: </w:t>
      </w:r>
      <w:r w:rsidR="004C1F58">
        <w:rPr>
          <w:rFonts w:ascii="Calibri" w:hAnsi="Calibri" w:cs="Calibri"/>
          <w:sz w:val="22"/>
          <w:szCs w:val="22"/>
        </w:rPr>
        <w:t>ddh@tndisability.org</w:t>
      </w:r>
      <w:r w:rsidRPr="00F14BD0">
        <w:rPr>
          <w:rFonts w:ascii="Calibri" w:hAnsi="Calibri" w:cs="Calibri"/>
          <w:sz w:val="22"/>
          <w:szCs w:val="22"/>
        </w:rPr>
        <w:t xml:space="preserve"> or 615-383-9442</w:t>
      </w:r>
    </w:p>
    <w:sectPr w:rsidR="00616965" w:rsidRPr="00F14BD0" w:rsidSect="000B1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B0B0" w14:textId="77777777" w:rsidR="00583637" w:rsidRDefault="00583637" w:rsidP="00EA1171">
      <w:r>
        <w:separator/>
      </w:r>
    </w:p>
  </w:endnote>
  <w:endnote w:type="continuationSeparator" w:id="0">
    <w:p w14:paraId="4B1F6EEE" w14:textId="77777777" w:rsidR="00583637" w:rsidRDefault="00583637" w:rsidP="00EA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B2FD" w14:textId="77777777" w:rsidR="00EA1171" w:rsidRDefault="00EA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09F9" w14:textId="77777777" w:rsidR="00EA1171" w:rsidRPr="009B5F3D" w:rsidRDefault="009B5F3D" w:rsidP="009B5F3D">
    <w:pPr>
      <w:pStyle w:val="Footer"/>
      <w:jc w:val="center"/>
    </w:pPr>
    <w:r>
      <w:rPr>
        <w:noProof/>
      </w:rPr>
      <w:drawing>
        <wp:inline distT="0" distB="0" distL="0" distR="0" wp14:anchorId="06A39703" wp14:editId="4CE502D7">
          <wp:extent cx="855878" cy="622066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C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532" cy="65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2242" w14:textId="77777777" w:rsidR="00EA1171" w:rsidRDefault="00EA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7FFA" w14:textId="77777777" w:rsidR="00583637" w:rsidRDefault="00583637" w:rsidP="00EA1171">
      <w:r>
        <w:separator/>
      </w:r>
    </w:p>
  </w:footnote>
  <w:footnote w:type="continuationSeparator" w:id="0">
    <w:p w14:paraId="713D6108" w14:textId="77777777" w:rsidR="00583637" w:rsidRDefault="00583637" w:rsidP="00EA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795" w14:textId="77777777" w:rsidR="00EA1171" w:rsidRDefault="00EA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62FD" w14:textId="77777777" w:rsidR="00EA1171" w:rsidRDefault="00E56536" w:rsidP="00D74D26">
    <w:pPr>
      <w:pStyle w:val="Header"/>
      <w:jc w:val="center"/>
    </w:pPr>
    <w:r>
      <w:rPr>
        <w:noProof/>
      </w:rPr>
      <w:drawing>
        <wp:inline distT="0" distB="0" distL="0" distR="0" wp14:anchorId="478A2D82" wp14:editId="1B00BEC7">
          <wp:extent cx="2016081" cy="5779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C_ddh2021_cmyk-dd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915" cy="70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87FC4" w14:textId="77777777" w:rsidR="00EA1171" w:rsidRDefault="00EA1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F61F" w14:textId="77777777" w:rsidR="00EA1171" w:rsidRDefault="00EA1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B84"/>
    <w:multiLevelType w:val="multilevel"/>
    <w:tmpl w:val="A35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25E7C"/>
    <w:multiLevelType w:val="hybridMultilevel"/>
    <w:tmpl w:val="F82A2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5DF"/>
    <w:multiLevelType w:val="hybridMultilevel"/>
    <w:tmpl w:val="9A369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4E4D"/>
    <w:multiLevelType w:val="multilevel"/>
    <w:tmpl w:val="614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07938"/>
    <w:multiLevelType w:val="hybridMultilevel"/>
    <w:tmpl w:val="72ACA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071"/>
    <w:multiLevelType w:val="multilevel"/>
    <w:tmpl w:val="805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16496"/>
    <w:multiLevelType w:val="multilevel"/>
    <w:tmpl w:val="28A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AD"/>
    <w:rsid w:val="00017F07"/>
    <w:rsid w:val="000B1FAA"/>
    <w:rsid w:val="000F164C"/>
    <w:rsid w:val="00104737"/>
    <w:rsid w:val="00230871"/>
    <w:rsid w:val="00270F8D"/>
    <w:rsid w:val="003A481A"/>
    <w:rsid w:val="003D3359"/>
    <w:rsid w:val="003D7F85"/>
    <w:rsid w:val="004B04EC"/>
    <w:rsid w:val="004C1F58"/>
    <w:rsid w:val="004C5402"/>
    <w:rsid w:val="00545CAC"/>
    <w:rsid w:val="0054671B"/>
    <w:rsid w:val="00583637"/>
    <w:rsid w:val="00584408"/>
    <w:rsid w:val="005D016C"/>
    <w:rsid w:val="008545ED"/>
    <w:rsid w:val="00877A10"/>
    <w:rsid w:val="008E5C1C"/>
    <w:rsid w:val="009B5F3D"/>
    <w:rsid w:val="00A14BB1"/>
    <w:rsid w:val="00AD0A67"/>
    <w:rsid w:val="00AF6DA6"/>
    <w:rsid w:val="00B829A3"/>
    <w:rsid w:val="00BF3E28"/>
    <w:rsid w:val="00C643EE"/>
    <w:rsid w:val="00CD0305"/>
    <w:rsid w:val="00D74D26"/>
    <w:rsid w:val="00DD1FAD"/>
    <w:rsid w:val="00E56536"/>
    <w:rsid w:val="00E82210"/>
    <w:rsid w:val="00E837C2"/>
    <w:rsid w:val="00E919AD"/>
    <w:rsid w:val="00EA1171"/>
    <w:rsid w:val="00EB5768"/>
    <w:rsid w:val="00F12C13"/>
    <w:rsid w:val="00F14BD0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DCDE"/>
  <w15:chartTrackingRefBased/>
  <w15:docId w15:val="{C7AB459D-1497-554C-947F-CF91977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1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1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71"/>
  </w:style>
  <w:style w:type="paragraph" w:styleId="Footer">
    <w:name w:val="footer"/>
    <w:basedOn w:val="Normal"/>
    <w:link w:val="FooterChar"/>
    <w:uiPriority w:val="99"/>
    <w:unhideWhenUsed/>
    <w:rsid w:val="00EA1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71"/>
  </w:style>
  <w:style w:type="character" w:styleId="Hyperlink">
    <w:name w:val="Hyperlink"/>
    <w:basedOn w:val="DefaultParagraphFont"/>
    <w:uiPriority w:val="99"/>
    <w:unhideWhenUsed/>
    <w:rsid w:val="00D74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D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22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30657-D8D7-904D-A3C1-86A4BDDD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Krasteva</dc:creator>
  <cp:keywords/>
  <dc:description/>
  <cp:lastModifiedBy>Microsoft Office User</cp:lastModifiedBy>
  <cp:revision>27</cp:revision>
  <cp:lastPrinted>2021-02-09T22:07:00Z</cp:lastPrinted>
  <dcterms:created xsi:type="dcterms:W3CDTF">2021-02-11T16:47:00Z</dcterms:created>
  <dcterms:modified xsi:type="dcterms:W3CDTF">2021-02-11T21:52:00Z</dcterms:modified>
</cp:coreProperties>
</file>