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AF0E" w14:textId="77777777" w:rsidR="001F2946" w:rsidRDefault="001F2946" w:rsidP="001F2946">
      <w:pPr>
        <w:ind w:firstLine="7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A3122C3" wp14:editId="7BD91AA1">
            <wp:simplePos x="0" y="0"/>
            <wp:positionH relativeFrom="column">
              <wp:posOffset>57764</wp:posOffset>
            </wp:positionH>
            <wp:positionV relativeFrom="page">
              <wp:posOffset>313690</wp:posOffset>
            </wp:positionV>
            <wp:extent cx="904240" cy="657225"/>
            <wp:effectExtent l="0" t="0" r="0" b="3175"/>
            <wp:wrapThrough wrapText="bothSides">
              <wp:wrapPolygon edited="0">
                <wp:start x="0" y="0"/>
                <wp:lineTo x="0" y="21287"/>
                <wp:lineTo x="21236" y="21287"/>
                <wp:lineTo x="212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essee Disability Coalition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EA">
        <w:rPr>
          <w:b/>
          <w:sz w:val="32"/>
          <w:szCs w:val="32"/>
          <w:u w:val="single"/>
        </w:rPr>
        <w:t xml:space="preserve">HB607/SB460 – Right to Repair Part 1 – </w:t>
      </w:r>
    </w:p>
    <w:p w14:paraId="07C7BCBD" w14:textId="6B99B697" w:rsidR="005023EA" w:rsidRDefault="001F2946" w:rsidP="001F2946">
      <w:pPr>
        <w:ind w:left="720" w:firstLine="720"/>
        <w:rPr>
          <w:b/>
          <w:sz w:val="32"/>
          <w:szCs w:val="32"/>
          <w:u w:val="single"/>
        </w:rPr>
      </w:pPr>
      <w:bookmarkStart w:id="0" w:name="_GoBack"/>
      <w:r w:rsidRPr="001F2946">
        <w:rPr>
          <w:b/>
          <w:sz w:val="32"/>
          <w:szCs w:val="32"/>
        </w:rPr>
        <w:t xml:space="preserve">       </w:t>
      </w:r>
      <w:bookmarkEnd w:id="0"/>
      <w:r w:rsidR="005023EA">
        <w:rPr>
          <w:b/>
          <w:sz w:val="32"/>
          <w:szCs w:val="32"/>
          <w:u w:val="single"/>
        </w:rPr>
        <w:t>Prior Authorization Prohibition</w:t>
      </w:r>
    </w:p>
    <w:p w14:paraId="64792606" w14:textId="512327E9" w:rsidR="005023EA" w:rsidRPr="00257F9C" w:rsidRDefault="005023EA" w:rsidP="005023EA">
      <w:pPr>
        <w:rPr>
          <w:szCs w:val="32"/>
          <w:u w:val="single"/>
        </w:rPr>
      </w:pPr>
      <w:r w:rsidRPr="00257F9C">
        <w:rPr>
          <w:b/>
          <w:szCs w:val="32"/>
          <w:u w:val="single"/>
        </w:rPr>
        <w:t>The problem</w:t>
      </w:r>
      <w:r w:rsidRPr="00257F9C">
        <w:rPr>
          <w:szCs w:val="32"/>
          <w:u w:val="single"/>
        </w:rPr>
        <w:t>:</w:t>
      </w:r>
    </w:p>
    <w:p w14:paraId="4CBF0510" w14:textId="350DBCF3" w:rsidR="005023EA" w:rsidRDefault="005023EA" w:rsidP="005023EA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The prior authorization process used by insurance companies leads to long delays in getting repairs for power wheelchairs and durable medical equipment</w:t>
      </w:r>
    </w:p>
    <w:p w14:paraId="6B168F84" w14:textId="01C61975" w:rsidR="005023EA" w:rsidRDefault="005023EA" w:rsidP="005023EA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These long delays can prevent people with disabilities from going into the community, doing errands, getting to work, seeing family, etc.</w:t>
      </w:r>
    </w:p>
    <w:p w14:paraId="269DD3E0" w14:textId="2C944855" w:rsidR="005142B1" w:rsidRPr="005142B1" w:rsidRDefault="005142B1" w:rsidP="005142B1">
      <w:pPr>
        <w:pStyle w:val="ListParagraph"/>
        <w:numPr>
          <w:ilvl w:val="0"/>
          <w:numId w:val="1"/>
        </w:numPr>
        <w:rPr>
          <w:szCs w:val="32"/>
        </w:rPr>
      </w:pPr>
      <w:r w:rsidRPr="005142B1">
        <w:rPr>
          <w:szCs w:val="32"/>
        </w:rPr>
        <w:t xml:space="preserve">The requirement that repairs of power wheelchairs and durable medical equipment is an especially unnecessary barrier </w:t>
      </w:r>
    </w:p>
    <w:p w14:paraId="646A6588" w14:textId="4FA7B93F" w:rsidR="005142B1" w:rsidRDefault="005142B1" w:rsidP="005142B1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An insurance company has already determined that a person needs this equipment, that shouldn’t change just because it’s broken</w:t>
      </w:r>
    </w:p>
    <w:p w14:paraId="707A93F4" w14:textId="728E2E3B" w:rsidR="005142B1" w:rsidRDefault="00257F9C" w:rsidP="005142B1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It incentivizes manufacturers and providers to order parts or contract technicians only once they receive a prior authorization so that they can save money, leading to additional delays</w:t>
      </w:r>
    </w:p>
    <w:p w14:paraId="668B4E02" w14:textId="0FE793F2" w:rsidR="005142B1" w:rsidRDefault="005142B1" w:rsidP="005142B1">
      <w:pPr>
        <w:rPr>
          <w:szCs w:val="32"/>
        </w:rPr>
      </w:pPr>
    </w:p>
    <w:p w14:paraId="7F0B3FEC" w14:textId="3AF6C560" w:rsidR="005142B1" w:rsidRPr="00257F9C" w:rsidRDefault="005142B1" w:rsidP="005142B1">
      <w:pPr>
        <w:rPr>
          <w:szCs w:val="32"/>
          <w:u w:val="single"/>
        </w:rPr>
      </w:pPr>
      <w:r w:rsidRPr="00257F9C">
        <w:rPr>
          <w:b/>
          <w:szCs w:val="32"/>
          <w:u w:val="single"/>
        </w:rPr>
        <w:t>The details:</w:t>
      </w:r>
    </w:p>
    <w:p w14:paraId="27FEC9D2" w14:textId="1F937326" w:rsidR="005142B1" w:rsidRDefault="005142B1" w:rsidP="005142B1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What is prior authorization?</w:t>
      </w:r>
    </w:p>
    <w:p w14:paraId="76B54860" w14:textId="39E2FCD4" w:rsidR="005142B1" w:rsidRDefault="005142B1" w:rsidP="005142B1">
      <w:pPr>
        <w:pStyle w:val="ListParagraph"/>
        <w:numPr>
          <w:ilvl w:val="1"/>
          <w:numId w:val="2"/>
        </w:numPr>
        <w:rPr>
          <w:szCs w:val="32"/>
        </w:rPr>
      </w:pPr>
      <w:r>
        <w:rPr>
          <w:szCs w:val="32"/>
        </w:rPr>
        <w:t>Prior authorization is the process used by insurance companies to determine if they will pay for medication, procedures, services, therapies or treatments</w:t>
      </w:r>
    </w:p>
    <w:p w14:paraId="6B60188D" w14:textId="0BE33ED8" w:rsidR="005142B1" w:rsidRDefault="005142B1" w:rsidP="005142B1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How it works:</w:t>
      </w:r>
    </w:p>
    <w:p w14:paraId="27EE9639" w14:textId="5C5EFBA4" w:rsidR="005142B1" w:rsidRDefault="005142B1" w:rsidP="005142B1">
      <w:pPr>
        <w:pStyle w:val="ListParagraph"/>
        <w:numPr>
          <w:ilvl w:val="1"/>
          <w:numId w:val="2"/>
        </w:numPr>
        <w:rPr>
          <w:szCs w:val="32"/>
        </w:rPr>
      </w:pPr>
      <w:r>
        <w:rPr>
          <w:szCs w:val="32"/>
        </w:rPr>
        <w:t>A health care provider will “prescribe” a product, service or treatment to address the health needs of a patient</w:t>
      </w:r>
      <w:r w:rsidR="00257F9C">
        <w:rPr>
          <w:szCs w:val="32"/>
        </w:rPr>
        <w:t xml:space="preserve"> and send it to your insurance company</w:t>
      </w:r>
    </w:p>
    <w:p w14:paraId="763A7897" w14:textId="652EE38F" w:rsidR="005142B1" w:rsidRDefault="005142B1" w:rsidP="005142B1">
      <w:pPr>
        <w:pStyle w:val="ListParagraph"/>
        <w:numPr>
          <w:ilvl w:val="1"/>
          <w:numId w:val="2"/>
        </w:numPr>
        <w:rPr>
          <w:szCs w:val="32"/>
        </w:rPr>
      </w:pPr>
      <w:r>
        <w:rPr>
          <w:szCs w:val="32"/>
        </w:rPr>
        <w:t xml:space="preserve">The insurance company looks at the “prescription” and determines if it is covered by your benefits plan, that the product/service/treatment is medically necessary and that there are not cheaper alternatives </w:t>
      </w:r>
    </w:p>
    <w:p w14:paraId="52DCD7BD" w14:textId="4CC0D4C8" w:rsidR="005142B1" w:rsidRDefault="005142B1" w:rsidP="005142B1">
      <w:pPr>
        <w:pStyle w:val="ListParagraph"/>
        <w:numPr>
          <w:ilvl w:val="2"/>
          <w:numId w:val="2"/>
        </w:numPr>
        <w:rPr>
          <w:szCs w:val="32"/>
        </w:rPr>
      </w:pPr>
      <w:r>
        <w:rPr>
          <w:szCs w:val="32"/>
        </w:rPr>
        <w:t>If they agree with the “prescription” from your doctor, they will approve a “prior authorization”</w:t>
      </w:r>
    </w:p>
    <w:p w14:paraId="1CAFC8DC" w14:textId="2D9BFAEB" w:rsidR="005142B1" w:rsidRDefault="005142B1" w:rsidP="005142B1">
      <w:pPr>
        <w:pStyle w:val="ListParagraph"/>
        <w:numPr>
          <w:ilvl w:val="1"/>
          <w:numId w:val="2"/>
        </w:numPr>
        <w:rPr>
          <w:szCs w:val="32"/>
        </w:rPr>
      </w:pPr>
      <w:r>
        <w:rPr>
          <w:szCs w:val="32"/>
        </w:rPr>
        <w:t>They then send the prior authorization to the health care provider who arranges for the care of their patient</w:t>
      </w:r>
    </w:p>
    <w:p w14:paraId="16B672DC" w14:textId="77777777" w:rsidR="005142B1" w:rsidRDefault="005142B1" w:rsidP="005142B1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The American Medical Association found that 91% of patients have experienced a delay in receiving health care as a result of the prior authorization process</w:t>
      </w:r>
    </w:p>
    <w:p w14:paraId="70611505" w14:textId="02000F43" w:rsidR="005142B1" w:rsidRDefault="005142B1" w:rsidP="005142B1">
      <w:pPr>
        <w:pStyle w:val="ListParagraph"/>
        <w:numPr>
          <w:ilvl w:val="1"/>
          <w:numId w:val="2"/>
        </w:numPr>
        <w:rPr>
          <w:szCs w:val="32"/>
        </w:rPr>
      </w:pPr>
      <w:r>
        <w:rPr>
          <w:szCs w:val="32"/>
        </w:rPr>
        <w:t xml:space="preserve">24% </w:t>
      </w:r>
      <w:r w:rsidR="00257F9C">
        <w:rPr>
          <w:szCs w:val="32"/>
        </w:rPr>
        <w:t>of patients e</w:t>
      </w:r>
      <w:r>
        <w:rPr>
          <w:szCs w:val="32"/>
        </w:rPr>
        <w:t>xperienced adverse health effects because of the delay, and 16% were hospitalized because the prior authorization process prevented them from getting needed care</w:t>
      </w:r>
    </w:p>
    <w:p w14:paraId="57705C5F" w14:textId="7142DFBE" w:rsidR="005142B1" w:rsidRDefault="005142B1" w:rsidP="005142B1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86% of physicians say that the </w:t>
      </w:r>
      <w:r w:rsidR="00257F9C">
        <w:rPr>
          <w:szCs w:val="32"/>
        </w:rPr>
        <w:t xml:space="preserve">increasing </w:t>
      </w:r>
      <w:r>
        <w:rPr>
          <w:szCs w:val="32"/>
        </w:rPr>
        <w:t>use of prior authorization presents a high or extremely high burden on their practice and ability to provide care</w:t>
      </w:r>
    </w:p>
    <w:p w14:paraId="53F5C5EA" w14:textId="100C83CC" w:rsidR="005142B1" w:rsidRPr="005142B1" w:rsidRDefault="005142B1" w:rsidP="005142B1">
      <w:pPr>
        <w:pStyle w:val="ListParagraph"/>
        <w:numPr>
          <w:ilvl w:val="1"/>
          <w:numId w:val="2"/>
        </w:numPr>
        <w:rPr>
          <w:szCs w:val="32"/>
        </w:rPr>
      </w:pPr>
      <w:r>
        <w:rPr>
          <w:szCs w:val="32"/>
        </w:rPr>
        <w:t>A 2016 study found that for every hour a physician provides direct care, they spend 2 hours on administrative tasks like prior authorizations</w:t>
      </w:r>
    </w:p>
    <w:p w14:paraId="30CBB000" w14:textId="6EC7DB78" w:rsidR="005142B1" w:rsidRDefault="005142B1" w:rsidP="005142B1">
      <w:pPr>
        <w:rPr>
          <w:szCs w:val="32"/>
        </w:rPr>
      </w:pPr>
    </w:p>
    <w:p w14:paraId="043B8AE0" w14:textId="21F2101D" w:rsidR="005142B1" w:rsidRPr="00257F9C" w:rsidRDefault="005142B1" w:rsidP="005142B1">
      <w:pPr>
        <w:rPr>
          <w:szCs w:val="32"/>
          <w:u w:val="single"/>
        </w:rPr>
      </w:pPr>
      <w:r w:rsidRPr="00257F9C">
        <w:rPr>
          <w:b/>
          <w:szCs w:val="32"/>
          <w:u w:val="single"/>
        </w:rPr>
        <w:t>The solution:</w:t>
      </w:r>
    </w:p>
    <w:p w14:paraId="5E60EB72" w14:textId="20E3506E" w:rsidR="005142B1" w:rsidRDefault="00257F9C" w:rsidP="005142B1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Prohibit prior authorizations for the repairs of power wheelchairs and durable medical equipment.</w:t>
      </w:r>
    </w:p>
    <w:p w14:paraId="4B914FC6" w14:textId="1B689699" w:rsidR="00257F9C" w:rsidRPr="005142B1" w:rsidRDefault="00257F9C" w:rsidP="00257F9C">
      <w:pPr>
        <w:pStyle w:val="ListParagraph"/>
        <w:numPr>
          <w:ilvl w:val="1"/>
          <w:numId w:val="3"/>
        </w:numPr>
        <w:rPr>
          <w:szCs w:val="32"/>
        </w:rPr>
      </w:pPr>
      <w:r>
        <w:rPr>
          <w:szCs w:val="32"/>
        </w:rPr>
        <w:t>This prevents insurance companies from interfering in care decisions and manufacturers/providers from engaging in just-in-time service, speeding up the process of vital repairs for necessary equipment</w:t>
      </w:r>
    </w:p>
    <w:sectPr w:rsidR="00257F9C" w:rsidRPr="005142B1" w:rsidSect="005142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2DD5"/>
    <w:multiLevelType w:val="hybridMultilevel"/>
    <w:tmpl w:val="0C6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6434"/>
    <w:multiLevelType w:val="hybridMultilevel"/>
    <w:tmpl w:val="F7A8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59E"/>
    <w:multiLevelType w:val="hybridMultilevel"/>
    <w:tmpl w:val="9AE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EA"/>
    <w:rsid w:val="001F2946"/>
    <w:rsid w:val="002369E1"/>
    <w:rsid w:val="00257F9C"/>
    <w:rsid w:val="005023EA"/>
    <w:rsid w:val="005142B1"/>
    <w:rsid w:val="006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9F68"/>
  <w15:chartTrackingRefBased/>
  <w15:docId w15:val="{B92D83A1-4259-C349-B01C-DFA273D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2023-02-21T17:30:00Z</dcterms:created>
  <dcterms:modified xsi:type="dcterms:W3CDTF">2023-02-23T11:59:00Z</dcterms:modified>
</cp:coreProperties>
</file>